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7C" w:rsidRPr="00EC3146" w:rsidRDefault="0072107C">
      <w:pPr>
        <w:pStyle w:val="ConsPlusNormal"/>
        <w:jc w:val="both"/>
        <w:outlineLvl w:val="0"/>
      </w:pPr>
    </w:p>
    <w:p w:rsidR="0072107C" w:rsidRPr="00EC3146" w:rsidRDefault="0072107C">
      <w:pPr>
        <w:pStyle w:val="ConsPlusTitle"/>
        <w:jc w:val="center"/>
      </w:pPr>
      <w:r w:rsidRPr="00EC3146">
        <w:t>ПРАВИТЕЛЬСТВО ВОЛОГОДСКОЙ ОБЛАСТИ</w:t>
      </w:r>
    </w:p>
    <w:p w:rsidR="0072107C" w:rsidRPr="00EC3146" w:rsidRDefault="0072107C">
      <w:pPr>
        <w:pStyle w:val="ConsPlusTitle"/>
        <w:jc w:val="center"/>
      </w:pPr>
    </w:p>
    <w:p w:rsidR="0072107C" w:rsidRPr="00EC3146" w:rsidRDefault="0072107C">
      <w:pPr>
        <w:pStyle w:val="ConsPlusTitle"/>
        <w:jc w:val="center"/>
      </w:pPr>
      <w:r w:rsidRPr="00EC3146">
        <w:t>ПОСТАНОВЛЕНИЕ</w:t>
      </w:r>
    </w:p>
    <w:p w:rsidR="0072107C" w:rsidRPr="00EC3146" w:rsidRDefault="0072107C">
      <w:pPr>
        <w:pStyle w:val="ConsPlusTitle"/>
        <w:jc w:val="center"/>
      </w:pPr>
      <w:r w:rsidRPr="00EC3146">
        <w:t>от 3 июня 2019 г. N 510</w:t>
      </w:r>
    </w:p>
    <w:p w:rsidR="0072107C" w:rsidRPr="00EC3146" w:rsidRDefault="0072107C">
      <w:pPr>
        <w:pStyle w:val="ConsPlusTitle"/>
        <w:jc w:val="center"/>
      </w:pPr>
    </w:p>
    <w:p w:rsidR="0072107C" w:rsidRPr="00EC3146" w:rsidRDefault="0072107C">
      <w:pPr>
        <w:pStyle w:val="ConsPlusTitle"/>
        <w:jc w:val="center"/>
      </w:pPr>
      <w:r w:rsidRPr="00EC3146">
        <w:t>О ВНЕСЕНИИ ИЗМЕНЕНИЙ В ПОСТАНОВЛЕНИЯ</w:t>
      </w:r>
    </w:p>
    <w:p w:rsidR="0072107C" w:rsidRPr="00EC3146" w:rsidRDefault="0072107C">
      <w:pPr>
        <w:pStyle w:val="ConsPlusTitle"/>
        <w:jc w:val="center"/>
      </w:pPr>
      <w:r w:rsidRPr="00EC3146">
        <w:t>ПРАВИТЕЛЬСТВА ОБЛАСТИ ОТ 28 ОКТЯБРЯ 2013 ГОДА N 1114</w:t>
      </w:r>
    </w:p>
    <w:p w:rsidR="0072107C" w:rsidRPr="00EC3146" w:rsidRDefault="0072107C">
      <w:pPr>
        <w:pStyle w:val="ConsPlusTitle"/>
        <w:jc w:val="center"/>
      </w:pPr>
      <w:r w:rsidRPr="00EC3146">
        <w:t>И ОТ 23 ДЕКАБРЯ 2013 ГОДА N 1364</w:t>
      </w:r>
    </w:p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ind w:firstLine="540"/>
        <w:jc w:val="both"/>
      </w:pPr>
      <w:r w:rsidRPr="00EC3146">
        <w:t>Правительство области постановляет: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 Внести в постановление Правительства области от 28 октября 2013 года N 1114 "О Порядке формирования перечня приоритетных инвестиционных проектов" следующие изменения: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1.1. В Порядке формирования перечня приоритетных инвестиционных проектов (приложение 1), утвержденном указанным постановлением: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1.1.1. В разделе 2: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подразделе 2.2: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пункте 2.2.7: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подпункте 2.2.7.1 слова и цифры "пунктом 2.2.5" заменить словами и цифрами "пунктом 2.2.6";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подпункте 2.2.7.2 слова и цифры "пунктом 2.2.5" заменить словами и цифрами "пунктом 2.2.6";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пункте 2.2.9: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первый подпункта 2.2.9.1 после слов "заседания Инвестиционного совета" дополнить словами и цифрами ", назначаемого в соответствии с Положением об Инвестиционном совете, утвержденным постановлением Губернатора области от 4 мая 2017 года N 125 (далее - Положение)</w:t>
      </w:r>
      <w:proofErr w:type="gramStart"/>
      <w:r w:rsidRPr="00EC3146">
        <w:t>,"</w:t>
      </w:r>
      <w:proofErr w:type="gramEnd"/>
      <w:r w:rsidRPr="00EC3146">
        <w:t>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подпункте 2.2.9.2: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первый после слов "заседания Инвестиционного совета" дополнить словами ", назначаемого в соответствии с Положением</w:t>
      </w:r>
      <w:proofErr w:type="gramStart"/>
      <w:r w:rsidRPr="00EC3146">
        <w:t>,"</w:t>
      </w:r>
      <w:proofErr w:type="gramEnd"/>
      <w:r w:rsidRPr="00EC3146">
        <w:t>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четвертый после слов "заседания Инвестиционного совета" дополнить словами ", назначаемого в соответствии с Положением</w:t>
      </w:r>
      <w:proofErr w:type="gramStart"/>
      <w:r w:rsidRPr="00EC3146">
        <w:t>.";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пятый после слов "заседания Инвестиционного совета" дополнить словами ", назначаемого в соответствии с Положением</w:t>
      </w:r>
      <w:proofErr w:type="gramStart"/>
      <w:r w:rsidRPr="00EC3146">
        <w:t>.";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подразделе 2.3: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пункте 2.3.9: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первый подпункта 2.3.9.1 после слов "заседания Инвестиционного совета" дополнить словами ", назначаемого в соответствии с Положением";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абзаце пятом цифры "2.2.9.2" заменить цифрами "2.3.9.2";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lastRenderedPageBreak/>
        <w:t>в подпункте 2.3.9.2: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первый после слов "заседания Инвестиционного совета" дополнить словами ", назначаемого в соответствии с Положением</w:t>
      </w:r>
      <w:proofErr w:type="gramStart"/>
      <w:r w:rsidRPr="00EC3146">
        <w:t>,"</w:t>
      </w:r>
      <w:proofErr w:type="gramEnd"/>
      <w:r w:rsidRPr="00EC3146">
        <w:t>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абзац четвертый после слов "заседания Инвестиционного совета" дополнить словами ", назначаемого в соответствии с Положением</w:t>
      </w:r>
      <w:proofErr w:type="gramStart"/>
      <w:r w:rsidRPr="00EC3146">
        <w:t>.".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1.1.2. В разделе 3: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дополнить пунктом 3.7(1) следующего содержания: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 xml:space="preserve">"3.7(1). </w:t>
      </w:r>
      <w:proofErr w:type="gramStart"/>
      <w:r w:rsidRPr="00EC3146">
        <w:t>Субъект инвестиционной деятельности, указанный в пункте 4 части 1 статьи 5 закона области, до фактического ввода в эксплуатацию основных средств, предусмотренных инвестиционным соглашением, и в сроки, установленные инвестиционным соглашением для предоставления отчетности, но не чаще одного раза в календарный год, вправе обратиться в Департамент с предложением о корректировке (исключении, дополнении) основных средств, предусмотренных инвестиционным соглашением, и изменении значений плановых показателей</w:t>
      </w:r>
      <w:proofErr w:type="gramEnd"/>
      <w:r w:rsidRPr="00EC3146">
        <w:t xml:space="preserve"> по инвестициям с указанием причин, повлекших необходимость корректировки основных средств.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Предложение о корректировке (исключении, дополнении) основных средств, предусмотренных инвестиционным соглашением, и изменении значений плановых показателей по инвестициям (далее - предложение о корректировке) должно содержать: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перечень и характеристики корректируемых основных средств, предусмотренных инвестиционным соглашением;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расчет изменяемых значений плановых показателей по инвестициям в разрезе основных средств, предусмотренных инвестиционным соглашением;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расчет изменяемых значений плановых показателей по налоговым поступлениям в консолидированный бюджет области;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расчет изменяемых значений предоставляемых налоговых льгот.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Департамент в течение 3 (трех) рабочих дней со дня получения предложения о корректировке направляет его в Департамент финансов области для подготовки в течение 7 (семи) рабочих дней со дня получения предложения о корректировке: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справки о влиянии на консолидированный бюджет области корректировки (исключения, дополнения) основных средств, предусмотренных инвестиционным соглашением, и изменения значений предоставляемых налоговых льгот;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расчета коэффициента бюджетной эффективности налоговых льгот с учетом корректировки (исключения, дополнения) основных средств, предусмотренных инвестиционным соглашением, и изменения значений предоставляемых налоговых льгот.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Департамент в течение 7 (семи) рабочих дней со дня получения предложения о корректировке осуществляет подготовку справки о соответствии изменяемого планового показателя по общей стоимости инвестиций пункту 4 части 1 статьи 5 закона области.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В дополнение к информации, указанной в пункте 3.6 настоящего Порядка, Департамент направляет на рассмотрение Инвестиционного совета: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предложение о корректировке;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lastRenderedPageBreak/>
        <w:t>справку Департамента финансов области о влиянии на консолидированный бюджет области корректировки (исключения, дополнения) основных средств, предусмотренных инвестиционным соглашением, и изменения значений предоставляемых налоговых льгот;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расчет коэффициента бюджетной эффективности налоговых льгот с учетом корректировки (исключения, дополнения) основных средств, предусмотренных инвестиционным соглашением, и изменения значений предоставляемых налоговых льгот;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справку Департамента о соответствии изменяемого планового показателя по общей стоимости инвестиций пункту 4 части 1 статьи 5 закона области</w:t>
      </w:r>
      <w:proofErr w:type="gramStart"/>
      <w:r w:rsidRPr="00EC3146">
        <w:t>.";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пункт 3.8 изложить в следующей редакции: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"3.8. Инвестиционный совет по результатам рассмотрения информации, представленной Департаментом, принимает решение, содержащее одну из следующих рекомендаций: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об исключении приоритетного проекта из перечня;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об изменении (об отказе в изменении) значений плановых показателей по налоговым поступлениям в консолидированный бюджет области;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proofErr w:type="gramStart"/>
      <w:r w:rsidRPr="00EC3146">
        <w:t>о корректировке (исключении, дополнении) (об отказе в корректировке (исключении, дополнении) основных средств и изменении значений плановых показателей по инвестициям и (или) изменении значений плановых показателей по налоговым поступлениям в консолидированный бюджет области.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Решение Инвестиционного совета считается принятым, если за него проголосовало не менее чем две трети от числа присутствующих членов Инвестиционного совета.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proofErr w:type="gramStart"/>
      <w:r w:rsidRPr="00EC3146">
        <w:t>В случае принятия Инвестиционным советом решения, содержащего рекомендацию об отказе в корректировке (исключении, дополнении) основных средств и изменении значений плановых показателей по инвестициям и (или) изменении значений плановых показателей по налоговым поступлениям в консолидированный бюджет области, Департамент информирует субъекта инвестиционной деятельности о принятом решении в течение 5 (пяти) рабочих дней со дня заседания Инвестиционного совета.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Правительство области на основании рекомендаций Инвестиционного совета принимает одно из следующих решений: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об исключении приоритетного проекта из перечня;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об отказе в изменении плановых показателей по налоговым поступлениям в консолидированный бюджет области и исключении приоритетного проекта из перечня;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о заключении дополнительного соглашения к инвестиционному соглашению, заключенному между Правительством области и субъектом инвестиционной деятельности, реализующим приоритетный проект.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Департамент в соответствии с Регламентом Правительства области осуществляет подготовку проекта постановления Правительства области об исключении проекта из перечня или подготовку проекта дополнительного соглашения к инвестиционному соглашению, заключенному между Правительством области и субъектом инвестиционной деятельности, реализующим приоритетный проект.</w:t>
      </w:r>
      <w:bookmarkStart w:id="0" w:name="_GoBack"/>
      <w:bookmarkEnd w:id="0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Департамент информирует: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 xml:space="preserve">субъекта инвестиционной деятельности о принятии Правительством области одного из </w:t>
      </w:r>
      <w:r w:rsidRPr="00EC3146">
        <w:lastRenderedPageBreak/>
        <w:t>решений, указанных в абзацах восьмом и девятом настоящего пункта, в течение 5 (пяти) рабочих дней со дня принятия постановления Правительства области об исключении проекта из перечня;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налоговый орган по месту учета субъекта инвестиционной деятельности о расторжении инвестиционного соглашения в течение 3 (трех) рабочих дней со дня его расторжения</w:t>
      </w:r>
      <w:proofErr w:type="gramStart"/>
      <w:r w:rsidRPr="00EC3146">
        <w:t>.".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1.1.3. В форме Бизнес-плана инвестиционного проекта (приложение 4 к Порядку):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дополнить пунктом 9.9 следующего содержания: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"9.9. Перечень основных средств (новых производственных объектов), при постановке на баланс которых в размере, предусмотренном действующим законодательством о налогах, предоставляется налоговая льгота по налогу на прибыль, согласно таблице 6 (заполняется организациями, указанными в пункте 4 части 1 статьи 5 закона области, с учетом норм федерального и регионального законодательства о налогах)</w:t>
      </w:r>
      <w:proofErr w:type="gramStart"/>
      <w:r w:rsidRPr="00EC3146">
        <w:t>."</w:t>
      </w:r>
      <w:proofErr w:type="gramEnd"/>
      <w:r w:rsidRPr="00EC3146">
        <w:t>;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дополнить таблицей 6 следующего содержания:</w:t>
      </w:r>
    </w:p>
    <w:p w:rsidR="0072107C" w:rsidRPr="00EC3146" w:rsidRDefault="0072107C">
      <w:pPr>
        <w:pStyle w:val="ConsPlusNormal"/>
        <w:spacing w:before="220"/>
        <w:jc w:val="right"/>
      </w:pPr>
      <w:r w:rsidRPr="00EC3146">
        <w:t>"Таблица 6</w:t>
      </w:r>
    </w:p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jc w:val="center"/>
      </w:pPr>
      <w:r w:rsidRPr="00EC3146">
        <w:t>Основные средства (новые производственные объекты),</w:t>
      </w:r>
    </w:p>
    <w:p w:rsidR="0072107C" w:rsidRPr="00EC3146" w:rsidRDefault="0072107C">
      <w:pPr>
        <w:pStyle w:val="ConsPlusNormal"/>
        <w:jc w:val="center"/>
      </w:pPr>
      <w:r w:rsidRPr="00EC3146">
        <w:t xml:space="preserve">при постановке на баланс </w:t>
      </w:r>
      <w:proofErr w:type="gramStart"/>
      <w:r w:rsidRPr="00EC3146">
        <w:t>которых</w:t>
      </w:r>
      <w:proofErr w:type="gramEnd"/>
      <w:r w:rsidRPr="00EC3146">
        <w:t xml:space="preserve"> в размере,</w:t>
      </w:r>
    </w:p>
    <w:p w:rsidR="0072107C" w:rsidRPr="00EC3146" w:rsidRDefault="0072107C">
      <w:pPr>
        <w:pStyle w:val="ConsPlusNormal"/>
        <w:jc w:val="center"/>
      </w:pPr>
      <w:proofErr w:type="gramStart"/>
      <w:r w:rsidRPr="00EC3146">
        <w:t>предусмотренном</w:t>
      </w:r>
      <w:proofErr w:type="gramEnd"/>
      <w:r w:rsidRPr="00EC3146">
        <w:t xml:space="preserve"> действующим законодательством о налогах,</w:t>
      </w:r>
    </w:p>
    <w:p w:rsidR="0072107C" w:rsidRPr="00EC3146" w:rsidRDefault="0072107C">
      <w:pPr>
        <w:pStyle w:val="ConsPlusNormal"/>
        <w:jc w:val="center"/>
      </w:pPr>
      <w:r w:rsidRPr="00EC3146">
        <w:t>предоставляется налоговая льгота по налогу на прибыль</w:t>
      </w:r>
    </w:p>
    <w:p w:rsidR="0072107C" w:rsidRPr="00EC3146" w:rsidRDefault="007210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14"/>
        <w:gridCol w:w="2948"/>
        <w:gridCol w:w="3231"/>
      </w:tblGrid>
      <w:tr w:rsidR="00EC3146" w:rsidRPr="00EC3146">
        <w:tc>
          <w:tcPr>
            <w:tcW w:w="1077" w:type="dxa"/>
          </w:tcPr>
          <w:p w:rsidR="0072107C" w:rsidRPr="00EC3146" w:rsidRDefault="0072107C">
            <w:pPr>
              <w:pStyle w:val="ConsPlusNormal"/>
              <w:jc w:val="center"/>
            </w:pPr>
            <w:r w:rsidRPr="00EC3146">
              <w:t>N</w:t>
            </w:r>
          </w:p>
          <w:p w:rsidR="0072107C" w:rsidRPr="00EC3146" w:rsidRDefault="0072107C">
            <w:pPr>
              <w:pStyle w:val="ConsPlusNormal"/>
              <w:jc w:val="center"/>
            </w:pPr>
            <w:proofErr w:type="gramStart"/>
            <w:r w:rsidRPr="00EC3146">
              <w:t>п</w:t>
            </w:r>
            <w:proofErr w:type="gramEnd"/>
            <w:r w:rsidRPr="00EC3146">
              <w:t>/п</w:t>
            </w:r>
          </w:p>
        </w:tc>
        <w:tc>
          <w:tcPr>
            <w:tcW w:w="1814" w:type="dxa"/>
          </w:tcPr>
          <w:p w:rsidR="0072107C" w:rsidRPr="00EC3146" w:rsidRDefault="0072107C">
            <w:pPr>
              <w:pStyle w:val="ConsPlusNormal"/>
              <w:jc w:val="center"/>
            </w:pPr>
            <w:r w:rsidRPr="00EC3146">
              <w:t>Наименование</w:t>
            </w:r>
          </w:p>
        </w:tc>
        <w:tc>
          <w:tcPr>
            <w:tcW w:w="2948" w:type="dxa"/>
          </w:tcPr>
          <w:p w:rsidR="0072107C" w:rsidRPr="00EC3146" w:rsidRDefault="0072107C">
            <w:pPr>
              <w:pStyle w:val="ConsPlusNormal"/>
            </w:pPr>
            <w:r w:rsidRPr="00EC3146">
              <w:t>Дата постановки на баланс основных средств &lt;*&gt;</w:t>
            </w:r>
          </w:p>
        </w:tc>
        <w:tc>
          <w:tcPr>
            <w:tcW w:w="3231" w:type="dxa"/>
          </w:tcPr>
          <w:p w:rsidR="0072107C" w:rsidRPr="00EC3146" w:rsidRDefault="0072107C">
            <w:pPr>
              <w:pStyle w:val="ConsPlusNormal"/>
            </w:pPr>
            <w:r w:rsidRPr="00EC3146">
              <w:t>Первоначальная стоимость основных средств, тыс. руб.</w:t>
            </w:r>
          </w:p>
        </w:tc>
      </w:tr>
      <w:tr w:rsidR="00EC3146" w:rsidRPr="00EC3146">
        <w:tc>
          <w:tcPr>
            <w:tcW w:w="1077" w:type="dxa"/>
          </w:tcPr>
          <w:p w:rsidR="0072107C" w:rsidRPr="00EC3146" w:rsidRDefault="0072107C">
            <w:pPr>
              <w:pStyle w:val="ConsPlusNormal"/>
            </w:pPr>
            <w:r w:rsidRPr="00EC3146">
              <w:t>1.</w:t>
            </w:r>
          </w:p>
        </w:tc>
        <w:tc>
          <w:tcPr>
            <w:tcW w:w="1814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2948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3231" w:type="dxa"/>
          </w:tcPr>
          <w:p w:rsidR="0072107C" w:rsidRPr="00EC3146" w:rsidRDefault="0072107C">
            <w:pPr>
              <w:pStyle w:val="ConsPlusNormal"/>
            </w:pPr>
          </w:p>
        </w:tc>
      </w:tr>
      <w:tr w:rsidR="00EC3146" w:rsidRPr="00EC3146">
        <w:tc>
          <w:tcPr>
            <w:tcW w:w="1077" w:type="dxa"/>
          </w:tcPr>
          <w:p w:rsidR="0072107C" w:rsidRPr="00EC3146" w:rsidRDefault="0072107C">
            <w:pPr>
              <w:pStyle w:val="ConsPlusNormal"/>
            </w:pPr>
            <w:r w:rsidRPr="00EC3146">
              <w:t>...</w:t>
            </w:r>
          </w:p>
        </w:tc>
        <w:tc>
          <w:tcPr>
            <w:tcW w:w="1814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2948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3231" w:type="dxa"/>
          </w:tcPr>
          <w:p w:rsidR="0072107C" w:rsidRPr="00EC3146" w:rsidRDefault="0072107C">
            <w:pPr>
              <w:pStyle w:val="ConsPlusNormal"/>
            </w:pPr>
          </w:p>
        </w:tc>
      </w:tr>
      <w:tr w:rsidR="0072107C" w:rsidRPr="00EC3146">
        <w:tc>
          <w:tcPr>
            <w:tcW w:w="1077" w:type="dxa"/>
          </w:tcPr>
          <w:p w:rsidR="0072107C" w:rsidRPr="00EC3146" w:rsidRDefault="0072107C">
            <w:pPr>
              <w:pStyle w:val="ConsPlusNormal"/>
            </w:pPr>
            <w:r w:rsidRPr="00EC3146">
              <w:t>ВСЕГО:</w:t>
            </w:r>
          </w:p>
        </w:tc>
        <w:tc>
          <w:tcPr>
            <w:tcW w:w="1814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2948" w:type="dxa"/>
          </w:tcPr>
          <w:p w:rsidR="0072107C" w:rsidRPr="00EC3146" w:rsidRDefault="0072107C">
            <w:pPr>
              <w:pStyle w:val="ConsPlusNormal"/>
            </w:pPr>
          </w:p>
        </w:tc>
        <w:tc>
          <w:tcPr>
            <w:tcW w:w="3231" w:type="dxa"/>
          </w:tcPr>
          <w:p w:rsidR="0072107C" w:rsidRPr="00EC3146" w:rsidRDefault="0072107C">
            <w:pPr>
              <w:pStyle w:val="ConsPlusNormal"/>
            </w:pPr>
          </w:p>
        </w:tc>
      </w:tr>
    </w:tbl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ind w:firstLine="540"/>
        <w:jc w:val="both"/>
      </w:pPr>
      <w:r w:rsidRPr="00EC3146">
        <w:t>--------------------------------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&lt;*&gt; В случае если имущество еще не приобретено, указывается планируемая дата постановки основных средств на баланс</w:t>
      </w:r>
      <w:proofErr w:type="gramStart"/>
      <w:r w:rsidRPr="00EC3146">
        <w:t>.".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1.2. В названии формы перечня приоритетных инвестиционных проектов (приложение 2), утвержденной указанным постановлением, слова "по стратегически важному для развития области виду экономической деятельности" исключить.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2. Внести в приложение 1 к Порядку заключения инвестиционного соглашения, утвержденному постановлением Правительства области от 23 декабря 2013 года N 1364, следующие изменения: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2.1. Пункт 2.2 дополнить подпунктом 2.2.3 следующего содержания: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proofErr w:type="gramStart"/>
      <w:r w:rsidRPr="00EC3146">
        <w:t>"2.2.3 &lt;***&gt;. До фактического ввода в эксплуатацию основных средств, указанных в приложении 1, и (или) в приложении 2, и (или) в приложении 5 к настоящему Соглашению, и в сроки, установленные подпунктом 2.1.4 пункта 2.1 настоящего раздела, но не чаще двух раз в течение календарного года, обратиться в уполномоченный орган с предложением о корректировке (исключении, добавлении) основных средств, указанных в приложении 1</w:t>
      </w:r>
      <w:proofErr w:type="gramEnd"/>
      <w:r w:rsidRPr="00EC3146">
        <w:t xml:space="preserve">, </w:t>
      </w:r>
      <w:proofErr w:type="gramStart"/>
      <w:r w:rsidRPr="00EC3146">
        <w:t xml:space="preserve">и (или) в приложении 2, и (или) в приложении 5 к настоящему Соглашению, и (или) изменении плановых показателей по объему инвестиций, указанных в строках 1, 5 приложения 3 к настоящему </w:t>
      </w:r>
      <w:r w:rsidRPr="00EC3146">
        <w:lastRenderedPageBreak/>
        <w:t>Соглашению, с приложением перечня корректируемых основных средств, предусмотренных инвестиционным соглашением, и расчета изменяемых значений предоставленных налоговых льгот и плановых показателей, указанных в строках 1, 2, 5 приложения 3 к настоящему</w:t>
      </w:r>
      <w:proofErr w:type="gramEnd"/>
      <w:r w:rsidRPr="00EC3146">
        <w:t xml:space="preserve"> Соглашению, и указанием причин, повлекших необходимость корректировки основных средств</w:t>
      </w:r>
      <w:proofErr w:type="gramStart"/>
      <w:r w:rsidRPr="00EC3146">
        <w:t>.".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2.2. Подпункт 2.3.2 пункта 2.3 дополнить абзацами пятым - седьмым следующего содержания: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proofErr w:type="gramStart"/>
      <w:r w:rsidRPr="00EC3146">
        <w:t>"Правительство принимает предложение Инвестора о корректировке (исключении, добавлении) основных средств, указанных в приложении 1, и (или) в приложении 2, и (или) в приложении 5 к настоящему Соглашению, и (или) изменении значений плановых показателей, указанных в строках 1, 2, 5 приложения 3 к настоящему Соглашению, путем принятия решения о заключении дополнительного Соглашения к настоящему Соглашению &lt;***&gt;.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proofErr w:type="gramStart"/>
      <w:r w:rsidRPr="00EC3146">
        <w:t>В случае принятия решения Инвестиционным советом при Губернаторе области об отказе в корректировке (исключении, добавлении) основных средств, указанных в приложении 1, и (или) в приложении 2, и (или) в приложении 5 к настоящему Соглашению, и (или) изменении значений плановых показателей, указанных в строках 1, 5 приложения 3 к настоящему Соглашению, уполномоченный орган доводит до Инвестора информацию о принятом решении &lt;***&gt;.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Корректировка (исключение, добавление) основных средств, указанных в приложении 1, и (или) в приложении 2, и (или) в приложении 5 к настоящему Соглашению, и (или) изменение значений плановых показателей, указанных в строках 1, 2, 5 приложения 3 к настоящему Соглашению, осуществляется путем заключения дополнительного Соглашения к настоящему Соглашению &lt;***&gt;.".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2.3. Дополнить сноской следующего содержания: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"&lt;***&gt; Применяется в отношении инвесторов, указанных в пункте 4 части 1 статьи 5 закона области</w:t>
      </w:r>
      <w:proofErr w:type="gramStart"/>
      <w:r w:rsidRPr="00EC3146">
        <w:t>.".</w:t>
      </w:r>
      <w:proofErr w:type="gramEnd"/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 xml:space="preserve">3. </w:t>
      </w:r>
      <w:proofErr w:type="gramStart"/>
      <w:r w:rsidRPr="00EC3146">
        <w:t>Департаменту экономического развития области (Е.В. Меньшиков) в трехмесячный срок со дня вступления в силу настоящего постановления обеспечить внесение изменений в действующие инвестиционные соглашения, заключенные с субъектами инвестиционной деятельности, указанными в пункте 4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</w:t>
      </w:r>
      <w:proofErr w:type="gramEnd"/>
      <w:r w:rsidRPr="00EC3146">
        <w:t xml:space="preserve"> и о внесении изменений в отдельные законы области", в части регламентирования процедуры корректировки (исключения, добавления) основных средств, предусмотренных инвестиционным соглашением, и изменения значений плановых показателей по инвестициям.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 xml:space="preserve">4. </w:t>
      </w:r>
      <w:proofErr w:type="gramStart"/>
      <w:r w:rsidRPr="00EC3146">
        <w:t>Контроль за</w:t>
      </w:r>
      <w:proofErr w:type="gramEnd"/>
      <w:r w:rsidRPr="00EC3146">
        <w:t xml:space="preserve"> исполнением постановления возложить на заместителя Губернатора области В.В. </w:t>
      </w:r>
      <w:proofErr w:type="spellStart"/>
      <w:r w:rsidRPr="00EC3146">
        <w:t>Тушинова</w:t>
      </w:r>
      <w:proofErr w:type="spellEnd"/>
      <w:r w:rsidRPr="00EC3146">
        <w:t>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Справку об исполнении постановления представить к 1 ноября 2019 года.</w:t>
      </w:r>
    </w:p>
    <w:p w:rsidR="0072107C" w:rsidRPr="00EC3146" w:rsidRDefault="0072107C">
      <w:pPr>
        <w:pStyle w:val="ConsPlusNormal"/>
        <w:spacing w:before="220"/>
        <w:ind w:firstLine="540"/>
        <w:jc w:val="both"/>
      </w:pPr>
      <w:r w:rsidRPr="00EC3146">
        <w:t>5. Настоящее постановление вступает в силу по истечении 10 дней со дня официального опубликования.</w:t>
      </w:r>
    </w:p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jc w:val="right"/>
      </w:pPr>
      <w:r w:rsidRPr="00EC3146">
        <w:t>По поручению Губернатора области</w:t>
      </w:r>
    </w:p>
    <w:p w:rsidR="0072107C" w:rsidRPr="00EC3146" w:rsidRDefault="0072107C">
      <w:pPr>
        <w:pStyle w:val="ConsPlusNormal"/>
        <w:jc w:val="right"/>
      </w:pPr>
      <w:r w:rsidRPr="00EC3146">
        <w:t>заместитель Губернатора области,</w:t>
      </w:r>
    </w:p>
    <w:p w:rsidR="0072107C" w:rsidRPr="00EC3146" w:rsidRDefault="0072107C">
      <w:pPr>
        <w:pStyle w:val="ConsPlusNormal"/>
        <w:jc w:val="right"/>
      </w:pPr>
      <w:r w:rsidRPr="00EC3146">
        <w:t>полномочный представитель Губернатора</w:t>
      </w:r>
    </w:p>
    <w:p w:rsidR="0072107C" w:rsidRPr="00EC3146" w:rsidRDefault="0072107C">
      <w:pPr>
        <w:pStyle w:val="ConsPlusNormal"/>
        <w:jc w:val="right"/>
      </w:pPr>
      <w:r w:rsidRPr="00EC3146">
        <w:t>области и Правительства области</w:t>
      </w:r>
    </w:p>
    <w:p w:rsidR="0072107C" w:rsidRPr="00EC3146" w:rsidRDefault="0072107C">
      <w:pPr>
        <w:pStyle w:val="ConsPlusNormal"/>
        <w:jc w:val="right"/>
      </w:pPr>
      <w:r w:rsidRPr="00EC3146">
        <w:t>в Законодательном Собрании области</w:t>
      </w:r>
    </w:p>
    <w:p w:rsidR="0072107C" w:rsidRPr="00EC3146" w:rsidRDefault="0072107C">
      <w:pPr>
        <w:pStyle w:val="ConsPlusNormal"/>
        <w:jc w:val="right"/>
      </w:pPr>
      <w:r w:rsidRPr="00EC3146">
        <w:t>Э.Н.ЗАЙНАК</w:t>
      </w:r>
    </w:p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jc w:val="both"/>
      </w:pPr>
    </w:p>
    <w:p w:rsidR="0072107C" w:rsidRPr="00EC3146" w:rsidRDefault="007210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EC3146" w:rsidRDefault="00EC3146"/>
    <w:sectPr w:rsidR="00F110F6" w:rsidRPr="00EC3146" w:rsidSect="0094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7C"/>
    <w:rsid w:val="00711A2E"/>
    <w:rsid w:val="0072107C"/>
    <w:rsid w:val="00E347DD"/>
    <w:rsid w:val="00E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2019-08-23T12:42:00Z</dcterms:created>
  <dcterms:modified xsi:type="dcterms:W3CDTF">2019-08-23T13:12:00Z</dcterms:modified>
</cp:coreProperties>
</file>